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3300" w:sz="12" w:space="3"/>
          <w:right w:val="none" w:color="auto" w:sz="0" w:space="0"/>
        </w:pBdr>
        <w:spacing w:before="0" w:beforeAutospacing="0" w:after="450" w:afterAutospacing="0" w:line="390" w:lineRule="atLeast"/>
        <w:ind w:left="0" w:right="0"/>
        <w:jc w:val="center"/>
        <w:rPr>
          <w:rFonts w:ascii="微软雅黑" w:hAnsi="微软雅黑" w:eastAsia="微软雅黑" w:cs="微软雅黑"/>
          <w:color w:val="282828"/>
          <w:sz w:val="30"/>
          <w:szCs w:val="30"/>
        </w:rPr>
      </w:pPr>
      <w:r>
        <w:rPr>
          <w:rFonts w:hint="eastAsia" w:ascii="微软雅黑" w:hAnsi="微软雅黑" w:eastAsia="微软雅黑" w:cs="微软雅黑"/>
          <w:i w:val="0"/>
          <w:caps w:val="0"/>
          <w:color w:val="282828"/>
          <w:spacing w:val="0"/>
          <w:sz w:val="30"/>
          <w:szCs w:val="30"/>
          <w:bdr w:val="none" w:color="auto" w:sz="0" w:space="0"/>
          <w:shd w:val="clear" w:fill="FFFFFF"/>
        </w:rPr>
        <w:t>重申考研辅导“三不得”“五严禁”规定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ascii="Tahoma" w:hAnsi="Tahoma" w:eastAsia="Tahoma" w:cs="Tahoma"/>
          <w:color w:val="333333"/>
          <w:sz w:val="21"/>
          <w:szCs w:val="21"/>
        </w:rPr>
      </w:pPr>
      <w:bookmarkStart w:id="0" w:name="_GoBack"/>
      <w:bookmarkEnd w:id="0"/>
      <w:r>
        <w:rPr>
          <w:rFonts w:hint="default" w:ascii="Tahoma" w:hAnsi="Tahoma" w:eastAsia="Tahoma" w:cs="Tahoma"/>
          <w:i w:val="0"/>
          <w:caps w:val="0"/>
          <w:color w:val="333333"/>
          <w:spacing w:val="0"/>
          <w:sz w:val="21"/>
          <w:szCs w:val="21"/>
          <w:bdr w:val="none" w:color="auto" w:sz="0" w:space="0"/>
          <w:shd w:val="clear" w:fill="FFFFFF"/>
        </w:rPr>
        <w:t>一、命题人员不得参与任何形式的考研辅导活动，不得参与任何与考研内容有关的咨询活动，不得参与任何与考研有关的复习资料编写、出版等活动。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二、严禁校内任何部门、工作人员及在校生举办或参与举办考研辅导活动。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三、严禁在校内以任何形式发布与考研辅导培训及组织活动相关的宣传广告。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四、严禁校内任何部门、工作人员及在校生委托社会培训机构进行考研招生辅导培训活动。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五、严禁校内任何单位向社会培训机构提供举办考研辅导活动的场所和设施。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420"/>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六、严禁社会培训机构进入校园以张贴简章、广告等各种方式进行考研辅导培训宣传和组织活动。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63E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2020-09-30T08:41:03Z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